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One Nervous System</w:t>
      </w:r>
    </w:p>
    <w:p>
      <w:pPr>
        <w:pStyle w:val="Heading2"/>
      </w:pPr>
      <w:r>
        <w:rPr>
          <w:sz w:val="24"/>
          <w:szCs w:val="24"/>
        </w:rPr>
        <w:t xml:space="preserve">Why Ethernet/TSN should become the communication foundation—and EtherCAT the deliberate exception</w:t>
      </w:r>
    </w:p>
    <w:p>
      <w:pPr>
        <w:pStyle w:val="Meta"/>
      </w:pPr>
      <w:r>
        <w:rPr>
          <w:sz w:val="18"/>
          <w:szCs w:val="18"/>
        </w:rPr>
        <w:t xml:space="preserve">Author: Dirk Geiger | Date: 2026.08.27 | Contact: info@dxresearch.eu</w:t>
      </w:r>
    </w:p>
    <w:p>
      <w:pPr>
        <w:pStyle w:val="Abstract"/>
      </w:pPr>
      <w:r>
        <w:rPr>
          <w:b/>
          <w:sz w:val="20"/>
          <w:szCs w:val="20"/>
        </w:rPr>
        <w:t xml:space="preserve">Humanoid robots need deterministic motion, but they also need perception, diagnostics, security and continuous evolution. EtherCAT remains a formidable motion network. Yet a scalable robot benefits from one converged Ethernet/TSN foundation, with fast control kept local and EtherCAT retained only where compatibility or measured performance demands it.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Joint That Missed a Beat</w:t>
      </w:r>
    </w:p>
    <w:p>
      <w:r>
        <w:t xml:space="preserve">A humanoid lifts a heavy tote from the floor. Its knees stiffen, the pelvis compensates, both arms close around the load and the feet make a correction that no observer notices. Dozens of motors cooperate in a fraction of a second. Cameras continue streaming. Inertial sensors keep reporting. The safety system watches for contact. Meanwhile, the robot logs its condition and remains reachable for diagnostics.</w:t>
      </w:r>
    </w:p>
    <w:p>
      <w:r>
        <w:t xml:space="preserve">Then one joint receives its command late. Not dramatically late—only late enough to fall outside the coordinated motion. The first symptom may be a vibration. The next may be a dropped object or an emergency stop. The trace shows packets, timestamps and a controller that did exactly what it was told. Somewhere between those facts, the robot ceased to behave as one machine.</w:t>
      </w:r>
    </w:p>
    <w:p>
      <w:r>
        <w:t xml:space="preserve">That makes the choice between EtherCAT and Ethernet with Time-Sensitive Networking far more consequential than a protocol comparison. EtherCAT asks a focused question: how can cyclic industrial motion be executed with exceptional timing? Ethernet/TSN asks a broader one: how can different kinds of time-critical and ordinary traffic share a scalable network with synchronized time, bounded latency and controlled loss?</w:t>
      </w:r>
    </w:p>
    <w:p>
      <w:r>
        <w:t xml:space="preserve">For a conventional machine cell, the focused answer may be exactly right. A humanoid, however, is not simply a machine cell folded into a human shape. It is a mobile, battery-powered, perception-rich computer that happens to exert force on the world. Its network must coordinate motion today without becoming an obstacle to sensing, safety, cybersecurity, service and software-defined functions tomorrow.</w:t>
      </w:r>
    </w:p>
    <w:p>
      <w:pPr>
        <w:pStyle w:val="Heading2"/>
      </w:pPr>
      <w:r>
        <w:rPr>
          <w:b/>
          <w:sz w:val="24"/>
          <w:szCs w:val="24"/>
        </w:rPr>
        <w:t xml:space="preserve">EtherCAT Earned Its Reputation</w:t>
      </w:r>
    </w:p>
    <w:p>
      <w:r>
        <w:t xml:space="preserve">Any serious comparison must begin with respect for what EtherCAT does well. It processes frames as they pass through devices rather than treating every node like a conventional store-and-forward Ethernet endpoint. Its distributed clocks synchronize local device time, while its cyclic model is familiar to generations of industrial automation engineers. The EtherCAT Technology Group describes a system built for precise synchronization and high-performance control across flexible topologies.</w:t>
      </w:r>
    </w:p>
    <w:p>
      <w:r>
        <w:t xml:space="preserve">Those qualities matter. Robot builders can buy drives, I/O modules and engineering tools from an established industrial ecosystem. They can commission a motion island, measure its cycle and know where they stand. When a supplier already provides a validated EtherCAT actuator, replacing it merely to achieve architectural purity would be wasteful.</w:t>
      </w:r>
    </w:p>
    <w:p>
      <w:r>
        <w:t xml:space="preserve">EtherCAT also benefits from clarity of purpose. Motion traffic is not competing with camera streams, software downloads or a burst of diagnostic data unless someone deliberately adds those demands. The network remains a disciplined production line for cyclic process data.</w:t>
      </w:r>
    </w:p>
    <w:p>
      <w:r>
        <w:t xml:space="preserve">But strength in one domain can become a boundary when the machine changes. The moment a humanoid carries one network for motion and another for perception, compute, diagnostics or updates, the system gains a gateway. The gateway must translate information, preserve timing, expose faults, participate in security and survive validation. Two mature networks do not automatically create one mature architecture.</w:t>
      </w:r>
    </w:p>
    <w:p>
      <w:r>
        <w:t xml:space="preserve">This is the first trap in the debate: comparing EtherCAT’s best-known motion characteristics with plain, unmanaged Ethernet. That is not the relevant alternative. The real comparison is between an EtherCAT motion domain and an engineered Ethernet/TSN system with synchronized clocks, scheduled traffic, traffic policing and, where required, redundant paths.</w:t>
      </w:r>
    </w:p>
    <w:p>
      <w:pPr>
        <w:pStyle w:val="Heading2"/>
      </w:pPr>
      <w:r>
        <w:rPr>
          <w:b/>
          <w:sz w:val="24"/>
          <w:szCs w:val="24"/>
        </w:rPr>
        <w:t xml:space="preserve">A Humanoid Is Not a Machine Cell</w:t>
      </w:r>
    </w:p>
    <w:p>
      <w:r>
        <w:t xml:space="preserve">An industrial robot arm typically operates inside a bounded installation. A humanoid carries the installation with it. Its joints, cameras, radars or depth sensors, microphones, tactile surfaces, battery, chargers, brakes, safety devices and computers all move together. Mass matters. Connector count matters. Wake-up behavior matters. Every extra gateway consumes space, energy and engineering attention.</w:t>
      </w:r>
    </w:p>
    <w:p>
      <w:r>
        <w:t xml:space="preserve">The traffic is heterogeneous by nature. Joint coordination is periodic and intolerant of uncontrolled delay. Perception produces high-bandwidth streams. Safety messages are small but important. Diagnostics may be quiet for minutes and then become urgent. Software updates are large but rarely time-critical. A scalable network must distinguish those traffic classes instead of pretending they are equal.</w:t>
      </w:r>
    </w:p>
    <w:p>
      <w:r>
        <w:t xml:space="preserve">This is where TSN changes the Ethernet proposition. The IEEE 802.1 TSN Task Group defines its charter around deterministic connectivity: bounded latency, low delay variation and low loss over IEEE 802 networks. IEEE 802.1AS supplies a common time base. IEEE 802.1Qbv allows transmission gates to schedule traffic against that time. Other TSN mechanisms address frame preemption, filtering, policing and redundant delivery.</w:t>
      </w:r>
    </w:p>
    <w:p>
      <w:r>
        <w:t xml:space="preserve">None of those features turns a network deterministic by magic. They are tools, not a performance certificate. The traffic model must be known. Queues must be configured. Worst-case behavior must be calculated and tested. Endpoints need suitable hardware and software. The attraction lies elsewhere: those mechanisms belong to the same Ethernet family that can also transport perception, diagnostics, service data and higher-layer software communication.</w:t>
      </w:r>
    </w:p>
    <w:p>
      <w:r>
        <w:t xml:space="preserve">The architectural reward is convergence. Motion no longer requires a permanently separate technological island. It becomes the most demanding traffic class on a common foundation, protected by engineering rather than physical separation alone.</w:t>
      </w:r>
    </w:p>
    <w:p>
      <w:r>
        <w:t xml:space="preserve">Convergence also changes the economics of evolution. A robot that begins with modest cameras and a small central computer may later gain richer tactile sensing, additional edge processors or new autonomy functions. On a fragmented architecture, every addition can create another bridge between networks and another ownership boundary between engineering teams. On a converged foundation, the new function still needs bandwidth, timing and safety analysis, but it does not automatically demand a new communication language.</w:t>
      </w:r>
    </w:p>
    <w:p>
      <w:r>
        <w:t xml:space="preserve">That matters in production as much as in development. A field failure rarely respects organizational charts. A foot controller may report a timing fault caused by congestion elsewhere; a perception update may change compute loading and expose a schedule margin that appeared generous on the bench. Common time and coordinated diagnostics make those interactions easier to reconstruct. The network becomes part of the robot’s evidence system: it can show what happened, in what order and under which load.</w:t>
      </w:r>
    </w:p>
    <w:p>
      <w:r>
        <w:t xml:space="preserve">The four traffic patterns in the figure below make the conflict visible. Motion is regular, perception is broad, safety is sparse and urgent, while diagnostics arrive in bursts. Their coexistence is not an argument for treating them alike. It is an argument for giving each one an engineered place on the same foundation.</w:t>
      </w:r>
    </w:p>
    <w:p>
      <w:r>
        <w:t xml:space="preserve">Visual pending: Systems concept</w:t>
      </w:r>
    </w:p>
    <w:p>
      <w:pPr>
        <w:pStyle w:val="Heading2"/>
      </w:pPr>
      <w:r>
        <w:rPr>
          <w:b/>
          <w:sz w:val="24"/>
          <w:szCs w:val="24"/>
        </w:rPr>
        <w:t xml:space="preserve">Determinism Is an Architecture</w:t>
      </w:r>
    </w:p>
    <w:p>
      <w:r>
        <w:t xml:space="preserve">The most important decision is not the protocol. It is the location of the control loops.</w:t>
      </w:r>
    </w:p>
    <w:p>
      <w:r>
        <w:t xml:space="preserve">A motor’s current loop may run at tens of kilohertz. Position and velocity control also demand tight timing. Sending every raw measurement to a central computer and returning every switching decision across the robot would create an unnecessarily fragile system. It would burden the backbone with the fastest loops and make local stability depend on robot-wide communication.</w:t>
      </w:r>
    </w:p>
    <w:p>
      <w:r>
        <w:t xml:space="preserve">A better partition keeps the fastest current and position functions close to the inverter, motor and sensors. The joint remains capable of safe, predictable local behavior. The backbone carries time-aligned torque, impedance, trajectory and state information between joints, limb controllers and central compute. This is distributed control with global coordination—not a retreat from intelligent networking.</w:t>
      </w:r>
    </w:p>
    <w:p>
      <w:r>
        <w:t xml:space="preserve">That distinction resolves much of the apparent conflict. EtherCAT can coordinate distributed drives extremely well. Ethernet/TSN can do the same if the required cycle time, latency and jitter are designed into the complete path. The robot does not need the fastest local loop to cross the network merely to prove that its network is fast.</w:t>
      </w:r>
    </w:p>
    <w:p>
      <w:r>
        <w:t xml:space="preserve">The partition should also remain portable. A stable actuator contract can define torque and position commands, impedance parameters, timestamps, diagnostics, calibration, safety states and firmware identity. The same logical interface can run inside a single intelligent joint, a three-axis arm cluster or a zonal controller. Hardware consolidation then becomes an engineering choice rather than a software rewrite.</w:t>
      </w:r>
    </w:p>
    <w:p>
      <w:r>
        <w:t xml:space="preserve">This points toward a practical evolution. Early robots may use one controller per joint because development speed matters. Mature platforms can cluster three to six axes where cabling, thermal design and cost justify it. Later zonal architectures may consolidate additional functions. The communication foundation should support that migration instead of freezing the first prototype partition forever.</w:t>
      </w:r>
    </w:p>
    <w:p>
      <w:r>
        <w:t xml:space="preserve">The control partition in the figure below captures the boundary: orange loops close locally around the motor and its sensors; cyan coordination crosses the robot. That separation is easy to draw and difficult to fake. If the network fails, the joint must still know how to remain stable, report its condition and move toward the intended safe state.</w:t>
      </w:r>
    </w:p>
    <w:p>
      <w:r>
        <w:t xml:space="preserve">Visual pending: Systems concept</w:t>
      </w:r>
    </w:p>
    <w:p>
      <w:pPr>
        <w:pStyle w:val="Heading2"/>
      </w:pPr>
      <w:r>
        <w:rPr>
          <w:b/>
          <w:sz w:val="24"/>
          <w:szCs w:val="24"/>
        </w:rPr>
        <w:t xml:space="preserve">One Foundation Does Not Mean One Data Rate</w:t>
      </w:r>
    </w:p>
    <w:p>
      <w:r>
        <w:t xml:space="preserve">Calls for “one network” can sound like a demand to connect every function with the same expensive interface. That would replace fragmentation with overdesign. A foundation is a family of interoperable mechanisms, not one connector and one speed everywhere.</w:t>
      </w:r>
    </w:p>
    <w:p>
      <w:r>
        <w:t xml:space="preserve">Automotive Ethernet already spans different performance classes. The OPEN Alliance specification portfolio covers technologies from 10BASE-T1S through multi-gigabit single-pair links, together with channel, interoperability, diagnostics, sleep/wake and ECU-test specifications. The exact physical layer for a humanoid remains a system choice, but the range illustrates how Ethernet can serve both modest edge nodes and high-bandwidth backbones.</w:t>
      </w:r>
    </w:p>
    <w:p>
      <w:r>
        <w:t xml:space="preserve">A finger sensor does not need a gigabit link. A camera may. A joint cluster might prioritize robust deterministic communication over raw throughput. The central compute uplink may require several gigabits. Ethernet permits those segments to share addressing, timing, diagnostics and security concepts while using appropriate physical layers.</w:t>
      </w:r>
    </w:p>
    <w:p>
      <w:r>
        <w:t xml:space="preserve">Topology should follow the body. A star centered in the torso can simplify isolation and diagnostics, but it increases home-run wiring. A daisy chain reduces cables but makes every intermediate node part of the path. A ring can add an alternate route, although redundancy only delivers value when the failure-detection and recovery behavior are defined. Arms and legs may naturally form local branches connected to torso switches or zonal controllers. There is no universally correct shape; there is only a topology whose fault behavior has been understood.</w:t>
      </w:r>
    </w:p>
    <w:p>
      <w:r>
        <w:t xml:space="preserve">Connector and cable choices are equally architectural. A humanoid repeatedly bends its limbs, experiences shock and routes communication beside switching power electronics. Single-pair Ethernet can reduce wiring compared with conventional multi-pair cabling, but the actual benefit depends on speed grade, shielding, reach, connector construction and electromagnetic environment. A laboratory link that passes packets on a stationary bench is not yet a robot-ready channel.</w:t>
      </w:r>
    </w:p>
    <w:p>
      <w:r>
        <w:t xml:space="preserve">CAN and CAN FD still have a role. Batteries, power distribution, brakes, thermal devices and simple I/O often benefit from their cost, familiarity and fault behavior. They are less convincing as the primary route for camera data or tightly coordinated high-rate motion across a complex robot. A disciplined architecture can therefore use CAN FD as a peripheral bus without allowing it to become another competing backbone.</w:t>
      </w:r>
    </w:p>
    <w:p>
      <w:r>
        <w:t xml:space="preserve">Energy management belongs in the same conversation. Mobile robots spend significant time outside full operation. Partial networking and coordinated sleep/wake behavior can reduce idle consumption by allowing only the necessary domains to remain awake. OPEN Alliance’s TC10 work on automotive Ethernet sleep and wake-up reflects a problem that humanoids will also face: the robot should not energize its entire nervous system merely because one subsystem is listening.</w:t>
      </w:r>
    </w:p>
    <w:p>
      <w:pPr>
        <w:pStyle w:val="Heading2"/>
      </w:pPr>
      <w:r>
        <w:rPr>
          <w:b/>
          <w:sz w:val="24"/>
          <w:szCs w:val="24"/>
        </w:rPr>
        <w:t xml:space="preserve">Exceptions Need an Exit</w:t>
      </w:r>
    </w:p>
    <w:p>
      <w:r>
        <w:t xml:space="preserve">A platform standard becomes useful only when exceptions are handled honestly. Declaring Ethernet/TSN as the foundation does not make an excellent EtherCAT actuator disappear from the market. Nor should it.</w:t>
      </w:r>
    </w:p>
    <w:p>
      <w:r>
        <w:t xml:space="preserve">EtherCAT remains justified for externally sourced actuators, existing validated motion islands, customer-mandated interfaces or a measured performance gap that the proposed Ethernet implementation cannot close. Those are engineering and business reasons—not signs of architectural failure.</w:t>
      </w:r>
    </w:p>
    <w:p>
      <w:r>
        <w:t xml:space="preserve">The mistake would be treating every exception as a second strategic standard. Each EtherCAT island should pass four gates. It must deliver a real performance or availability advantage. Its economics must include the gateway, engineering tools and lifecycle burden. Its safety, security, diagnostics and update behavior must integrate cleanly. Finally, there should be an exit path if the platform later brings the function onto Ethernet.</w:t>
      </w:r>
    </w:p>
    <w:p>
      <w:r>
        <w:t xml:space="preserve">The gateway deserves special scrutiny. It is not a neutral cable adapter. It terminates two communication worlds and becomes responsible for mapping data, timing and faults between them. If the robot enters a safe state, engineers must know whether the triggering problem originated in a drive, the EtherCAT segment, the gateway, the Ethernet backbone or the controller above it. That observability must be designed, not added after field failures.</w:t>
      </w:r>
    </w:p>
    <w:p>
      <w:r>
        <w:t xml:space="preserve">Supplier strategy enters here as well. A robot manufacturer may initially select the best available joint regardless of interface because time to demonstration dominates every other concern. At scale, that same freedom can multiply firmware tools, diagnostic conventions and lifecycle dependencies. A published platform interface gives suppliers a target and purchasing teams leverage. It does not eliminate differentiated actuators; it prevents the communication interface from becoming the hidden cost of differentiation.</w:t>
      </w:r>
    </w:p>
    <w:p>
      <w:r>
        <w:t xml:space="preserve">The resulting rule is simple enough to survive a project meeting: EtherCAT compatibility, yes; EtherCAT dependency, no. That protects near-term development while preventing every sourced subsystem from dictating the long-term robot architecture.</w:t>
      </w:r>
    </w:p>
    <w:p>
      <w:pPr>
        <w:pStyle w:val="Heading2"/>
      </w:pPr>
      <w:r>
        <w:rPr>
          <w:b/>
          <w:sz w:val="24"/>
          <w:szCs w:val="24"/>
        </w:rPr>
        <w:t xml:space="preserve">Prove It on the Bench</w:t>
      </w:r>
    </w:p>
    <w:p>
      <w:r>
        <w:t xml:space="preserve">Protocol debates become unproductive when each side arrives with a favorite benchmark. The decisive evidence appears when the system is busy, a link disappears and the next packet still has a deadline. The meaningful test is a humanoid traffic and fault model.</w:t>
      </w:r>
    </w:p>
    <w:p>
      <w:r>
        <w:t xml:space="preserve">A useful demonstrator would connect three joint nodes in a ring, generate realistic synchronized motion traffic and add representative diagnostic and background loads. One version would use dual-port nodes and counter-rotating paths to explore continued communication after a single link failure. A lower-cost version would use single-port nodes and demonstrate a deterministic safe stop when the path is broken. An independent safety path would keep network availability and safety architecture from being confused.</w:t>
      </w:r>
    </w:p>
    <w:p>
      <w:r>
        <w:t xml:space="preserve">A second comparison would run the same actuator API in two partitions: one controller per joint and one controller for a three-to-six-axis cluster. Identical trajectories and disturbance cases would expose the real trade-offs between local intelligence and consolidation.</w:t>
      </w:r>
    </w:p>
    <w:p>
      <w:r>
        <w:t xml:space="preserve">The scorecard must extend beyond average latency. It should capture worst-case end-to-end delay, jitter, clock synchronization, bandwidth utilization, recovery after link and node faults, fault containment, CPU load and queue behavior. It should also count connectors, cable mass, board area, BOM, thermal load and standby power. Software reuse, commissioning time, diagnostic coverage and the effort required to demonstrate safe behavior belong beside the oscilloscope traces.</w:t>
      </w:r>
    </w:p>
    <w:p>
      <w:r>
        <w:t xml:space="preserve">The tests should be deliberately unpleasant. Add a large diagnostic transfer while the joints execute a synchronized maneuver. Disconnect a link at the least convenient moment. Restart a node with stale configuration. Remove the clock grandmaster, inject malformed traffic and let one device exceed its assigned bandwidth. The revealing moment is not necessarily a collapse. It may be a few microseconds of unexplained drift, a safety transition that arrives in the wrong order or a recovery that works three times and fails on the fourth. Observe whether the robot recognizes the fault, contains it and reaches the intended degraded or safe state. Nominal performance demonstrates speed; fault injection demonstrates architecture.</w:t>
      </w:r>
    </w:p>
    <w:p>
      <w:r>
        <w:t xml:space="preserve">A useful acceptance harness would make the evidence repeatable across suppliers. Each candidate joint or switch could face the same traffic profiles, timestamp checks, recovery tests and diagnostic expectations. The result would be more than a technology demonstration. It would become a procurement and integration instrument that turns broad requirements such as “real time” or “high availability” into measurable behavior.</w:t>
      </w:r>
    </w:p>
    <w:p>
      <w:r>
        <w:t xml:space="preserve">This is where Ethernet/TSN must earn the recommendation. If a proposed configuration cannot meet the measured joint-coordination envelope under credible worst-case traffic, the architecture must change. Perhaps the schedule is wrong. Perhaps the loop partition is wrong. Perhaps a specific motion island should remain on EtherCAT. A standard becomes stronger when it permits evidence-based exceptions.</w:t>
      </w:r>
    </w:p>
    <w:p>
      <w:pPr>
        <w:pStyle w:val="Heading2"/>
      </w:pPr>
      <w:r>
        <w:rPr>
          <w:b/>
          <w:sz w:val="24"/>
          <w:szCs w:val="24"/>
        </w:rPr>
        <w:t xml:space="preserve">The Bigger Semiconductor Opportunity</w:t>
      </w:r>
    </w:p>
    <w:p>
      <w:r>
        <w:t xml:space="preserve">For semiconductor suppliers, the narrow opportunity is a socket: a PHY, switch, microcontroller or security device. The more valuable opportunity is a validated system proposition connecting communication to motion, power, sensing and trust.</w:t>
      </w:r>
    </w:p>
    <w:p>
      <w:r>
        <w:t xml:space="preserve">Infineon’s BRIGHTLANE automotive Ethernet portfolio illustrates the building blocks available for such a proposition. Its 88Q5152 switch, for example, combines multiple single-pair Ethernet interfaces with IEEE 802.1AS-2020 support, TSN-related processing and IEEE 802.1AE MACsec features. Those specifications were created for vehicles, not copied from a humanoid requirements sheet. Yet vehicles and humanoids share several architectural pressures: harsh electrical environments, constrained wiring, distributed real-time functions, long lifecycles, diagnostics, security and a move toward zonal compute.</w:t>
      </w:r>
    </w:p>
    <w:p>
      <w:r>
        <w:t xml:space="preserve">The transfer is not automatic. Humanoids introduce different mechanical motion, connector cycles, cable routing, duty profiles and safety cases. Industrial robots bring their own expectations for commissioning and availability. The winning proposition will combine automotive-grade building blocks with robot-specific validation.</w:t>
      </w:r>
    </w:p>
    <w:p>
      <w:r>
        <w:t xml:space="preserve">That suggests a concrete package: a vendor-neutral joint-network reference design, a documented traffic and fault model, an acceptance-test harness, candidate BOMs for distributed and clustered control, and measured behavior under faults and mixed traffic. Motor-control software, current and position sensing, power stages, security anchors and network devices should be evaluated as one system.</w:t>
      </w:r>
    </w:p>
    <w:p>
      <w:r>
        <w:t xml:space="preserve">Such a platform creates value beyond communication. Accurate shared time can improve event correlation across sensing and actuation. Better diagnostics can shorten service. Secure update paths can extend functionality. Planned sleep states can reduce wasted energy. Fault-aware networking can support graceful degradation instead of turning every cable issue into an unexplained collapse.</w:t>
      </w:r>
    </w:p>
    <w:p>
      <w:pPr>
        <w:pStyle w:val="Heading2"/>
      </w:pPr>
      <w:r>
        <w:rPr>
          <w:b/>
          <w:sz w:val="24"/>
          <w:szCs w:val="24"/>
        </w:rPr>
        <w:t xml:space="preserve">Design the Nervous System First</w:t>
      </w:r>
    </w:p>
    <w:p>
      <w:r>
        <w:t xml:space="preserve">Humanoid developers often begin with the visible challenges: a lighter actuator, a stronger hand, a better foundation model or a more capable camera. The network remains hidden until the robot grows complicated enough to expose every early shortcut.</w:t>
      </w:r>
    </w:p>
    <w:p>
      <w:r>
        <w:t xml:space="preserve">By then, communication choices have shaped controller placement, connectors, software interfaces, diagnostics, supplier dependencies and the safety case. Replacing the network is no longer a component change. It is surgery on the whole machine.</w:t>
      </w:r>
    </w:p>
    <w:p>
      <w:r>
        <w:t xml:space="preserve">The durable choice is therefore not “Ethernet is faster” or “EtherCAT is more deterministic.” Both slogans hide more than they reveal. EtherCAT is a formidable answer for cyclic industrial motion. Ethernet/TSN is the stronger foundation when the ambition is to converge motion, perception, compute, diagnostics, security and service on a scalable robot-wide architecture.</w:t>
      </w:r>
    </w:p>
    <w:p>
      <w:r>
        <w:t xml:space="preserve">Fast loops should stay close to the motor. Global coordination should travel on a synchronized, engineered backbone. EtherCAT should remain available where compatibility or measured performance justifies it. CAN FD should serve the lower-bandwidth domains it handles well. Every exception should be visible, costed and designed with an exit.</w:t>
      </w:r>
    </w:p>
    <w:p>
      <w:r>
        <w:t xml:space="preserve">A humanoid will never have one brain in the literal electronic sense. Intelligence, sensing and control will remain distributed across its body. The goal is not to centralize everything. It is to make all those parts share time, intent and trust closely enough that the machine behaves as one.</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Bounded latency: A communication guarantee that delivery delay remains within a defined maximum under specified operating conditions.</w:t>
      </w:r>
    </w:p>
    <w:p>
      <w:r>
        <w:rPr>
          <w:sz w:val="17"/>
          <w:szCs w:val="17"/>
        </w:rPr>
        <w:t xml:space="preserve">Determinism: Predictable timing and behavior that can be demonstrated for defined traffic, topology, faults and system conditions.</w:t>
      </w:r>
    </w:p>
    <w:p>
      <w:r>
        <w:rPr>
          <w:sz w:val="17"/>
          <w:szCs w:val="17"/>
        </w:rPr>
        <w:t xml:space="preserve">Distributed clocks: EtherCAT mechanism that synchronizes local device clocks so actions and measurements can occur at coordinated times.</w:t>
      </w:r>
    </w:p>
    <w:p>
      <w:r>
        <w:rPr>
          <w:sz w:val="17"/>
          <w:szCs w:val="17"/>
        </w:rPr>
        <w:t xml:space="preserve">Motion island: A bounded group of actuators and controllers using a dedicated motion network behind a gateway.</w:t>
      </w:r>
    </w:p>
    <w:p>
      <w:r>
        <w:rPr>
          <w:sz w:val="17"/>
          <w:szCs w:val="17"/>
        </w:rPr>
        <w:t xml:space="preserve">Partial networking: Operating or waking only required network domains while other parts remain in a low-power state.</w:t>
      </w:r>
    </w:p>
    <w:p>
      <w:r>
        <w:rPr>
          <w:sz w:val="17"/>
          <w:szCs w:val="17"/>
        </w:rPr>
        <w:t xml:space="preserve">Time-aware shaping: Scheduling network queue transmission gates against synchronized time to protect planned traffic windows.</w:t>
      </w:r>
    </w:p>
    <w:p>
      <w:r>
        <w:rPr>
          <w:sz w:val="17"/>
          <w:szCs w:val="17"/>
        </w:rPr>
        <w:t xml:space="preserve">Zonal architecture: Electronic architecture grouping functions by physical area and connecting zone controllers to a high-performance backbone.</w:t>
      </w:r>
    </w:p>
    <w:p>
      <w:pPr>
        <w:pStyle w:val="Heading2"/>
      </w:pPr>
      <w:r>
        <w:rPr>
          <w:b/>
          <w:sz w:val="22"/>
          <w:szCs w:val="22"/>
        </w:rPr>
        <w:t xml:space="preserve">Abbreviations</w:t>
      </w:r>
    </w:p>
    <w:p>
      <w:r>
        <w:rPr>
          <w:sz w:val="17"/>
          <w:szCs w:val="17"/>
        </w:rPr>
        <w:t xml:space="preserve">API: Application Programming Interface</w:t>
      </w:r>
    </w:p>
    <w:p>
      <w:r>
        <w:rPr>
          <w:sz w:val="17"/>
          <w:szCs w:val="17"/>
        </w:rPr>
        <w:t xml:space="preserve">BOM: Bill of Materials</w:t>
      </w:r>
    </w:p>
    <w:p>
      <w:r>
        <w:rPr>
          <w:sz w:val="17"/>
          <w:szCs w:val="17"/>
        </w:rPr>
        <w:t xml:space="preserve">CAN FD: Controller Area Network Flexible Data-Rate</w:t>
      </w:r>
    </w:p>
    <w:p>
      <w:r>
        <w:rPr>
          <w:sz w:val="17"/>
          <w:szCs w:val="17"/>
        </w:rPr>
        <w:t xml:space="preserve">ECU: Electronic Control Unit</w:t>
      </w:r>
    </w:p>
    <w:p>
      <w:r>
        <w:rPr>
          <w:sz w:val="17"/>
          <w:szCs w:val="17"/>
        </w:rPr>
        <w:t xml:space="preserve">MACsec: Media Access Control Security, standardized as IEEE 802.1AE</w:t>
      </w:r>
    </w:p>
    <w:p>
      <w:r>
        <w:rPr>
          <w:sz w:val="17"/>
          <w:szCs w:val="17"/>
        </w:rPr>
        <w:t xml:space="preserve">PTP: Precision Time Protocol</w:t>
      </w:r>
    </w:p>
    <w:p>
      <w:r>
        <w:rPr>
          <w:sz w:val="17"/>
          <w:szCs w:val="17"/>
        </w:rPr>
        <w:t xml:space="preserve">TSN: Time-Sensitive Networking</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One Nervous System</dc:title>
  <dc:creator>Dirk Geiger</dc:creator>
  <dcterms:created xsi:type="dcterms:W3CDTF">2026-09-25T03:51:25Z</dcterms:created>
</cp:coreProperties>
</file>